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D547" w14:textId="77777777" w:rsidR="00AF07E0" w:rsidRDefault="00000000">
      <w:pPr>
        <w:pStyle w:val="Standard"/>
        <w:spacing w:line="400" w:lineRule="exact"/>
        <w:jc w:val="center"/>
        <w:rPr>
          <w:rFonts w:ascii="標楷體" w:eastAsia="標楷體" w:hAnsi="標楷體"/>
          <w:sz w:val="40"/>
          <w:szCs w:val="40"/>
        </w:rPr>
      </w:pPr>
      <w:r>
        <w:rPr>
          <w:rFonts w:ascii="標楷體" w:eastAsia="標楷體" w:hAnsi="標楷體"/>
          <w:sz w:val="40"/>
          <w:szCs w:val="40"/>
        </w:rPr>
        <w:t>彰化縣文化局街頭藝人展演場地登記管理規範</w:t>
      </w:r>
    </w:p>
    <w:p w14:paraId="15CE3F40" w14:textId="369D91C6" w:rsidR="00AF07E0" w:rsidRPr="00030357" w:rsidRDefault="00030357" w:rsidP="00030357">
      <w:pPr>
        <w:pStyle w:val="Standard"/>
        <w:spacing w:line="400" w:lineRule="exact"/>
        <w:jc w:val="right"/>
        <w:rPr>
          <w:rFonts w:ascii="標楷體" w:eastAsia="標楷體" w:hAnsi="標楷體"/>
          <w:sz w:val="22"/>
        </w:rPr>
      </w:pPr>
      <w:r>
        <w:rPr>
          <w:rFonts w:ascii="標楷體" w:eastAsia="標楷體" w:hAnsi="標楷體" w:hint="eastAsia"/>
          <w:sz w:val="22"/>
        </w:rPr>
        <w:t>中華民國</w:t>
      </w:r>
      <w:proofErr w:type="gramStart"/>
      <w:r>
        <w:rPr>
          <w:rFonts w:ascii="標楷體" w:eastAsia="標楷體" w:hAnsi="標楷體" w:hint="eastAsia"/>
          <w:sz w:val="22"/>
        </w:rPr>
        <w:t>111年10月11日府授文南</w:t>
      </w:r>
      <w:proofErr w:type="gramEnd"/>
      <w:r>
        <w:rPr>
          <w:rFonts w:ascii="標楷體" w:eastAsia="標楷體" w:hAnsi="標楷體" w:hint="eastAsia"/>
          <w:sz w:val="22"/>
        </w:rPr>
        <w:t>字第1110387558號訂定</w:t>
      </w:r>
    </w:p>
    <w:p w14:paraId="245D373E"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依據彰化縣政府辦理街頭藝人申請登記作業管理要點訂定本管理規範。</w:t>
      </w:r>
    </w:p>
    <w:p w14:paraId="271D19D2"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本規範執行機關為彰化縣文化局(以下簡稱本局)。</w:t>
      </w:r>
    </w:p>
    <w:p w14:paraId="22744E07"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申請資格：凡領有彰化縣街頭藝人證者，得預約展演場地。</w:t>
      </w:r>
    </w:p>
    <w:p w14:paraId="62E239FC"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開放場地、展演時段、類別及受理單位等資料，請詳閱附件一。</w:t>
      </w:r>
    </w:p>
    <w:p w14:paraId="1BD7516A"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申請方式：</w:t>
      </w:r>
    </w:p>
    <w:p w14:paraId="2E5B1352"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街頭藝人應於展演前</w:t>
      </w:r>
      <w:r>
        <w:rPr>
          <w:rFonts w:ascii="標楷體" w:eastAsia="標楷體" w:hAnsi="標楷體"/>
          <w:b/>
          <w:bCs/>
          <w:sz w:val="28"/>
          <w:szCs w:val="28"/>
        </w:rPr>
        <w:t>十天</w:t>
      </w:r>
      <w:r>
        <w:rPr>
          <w:rFonts w:ascii="標楷體" w:eastAsia="標楷體" w:hAnsi="標楷體"/>
          <w:bCs/>
          <w:sz w:val="28"/>
          <w:szCs w:val="28"/>
        </w:rPr>
        <w:t>提出場地申請，</w:t>
      </w:r>
      <w:r>
        <w:rPr>
          <w:rFonts w:ascii="標楷體" w:eastAsia="標楷體" w:hAnsi="標楷體"/>
          <w:sz w:val="28"/>
          <w:szCs w:val="28"/>
        </w:rPr>
        <w:t>先預約者優先</w:t>
      </w:r>
      <w:r>
        <w:rPr>
          <w:rFonts w:ascii="標楷體" w:eastAsia="標楷體" w:hAnsi="標楷體"/>
          <w:bCs/>
          <w:sz w:val="28"/>
          <w:szCs w:val="28"/>
        </w:rPr>
        <w:t>。</w:t>
      </w:r>
    </w:p>
    <w:p w14:paraId="7700F306" w14:textId="77777777" w:rsidR="00AF07E0" w:rsidRDefault="00000000">
      <w:pPr>
        <w:pStyle w:val="Standard"/>
        <w:numPr>
          <w:ilvl w:val="1"/>
          <w:numId w:val="3"/>
        </w:numPr>
        <w:spacing w:line="460" w:lineRule="exact"/>
        <w:ind w:left="1134" w:hanging="654"/>
        <w:jc w:val="both"/>
        <w:rPr>
          <w:rFonts w:ascii="標楷體" w:eastAsia="標楷體" w:hAnsi="標楷體"/>
          <w:sz w:val="28"/>
          <w:szCs w:val="28"/>
        </w:rPr>
      </w:pPr>
      <w:r>
        <w:rPr>
          <w:rFonts w:ascii="標楷體" w:eastAsia="標楷體" w:hAnsi="標楷體"/>
          <w:sz w:val="28"/>
          <w:szCs w:val="28"/>
        </w:rPr>
        <w:t>申請方式</w:t>
      </w:r>
      <w:proofErr w:type="gramStart"/>
      <w:r>
        <w:rPr>
          <w:rFonts w:ascii="標楷體" w:eastAsia="標楷體" w:hAnsi="標楷體"/>
          <w:sz w:val="28"/>
          <w:szCs w:val="28"/>
        </w:rPr>
        <w:t>採線上</w:t>
      </w:r>
      <w:proofErr w:type="gramEnd"/>
      <w:r>
        <w:rPr>
          <w:rFonts w:ascii="標楷體" w:eastAsia="標楷體" w:hAnsi="標楷體"/>
          <w:sz w:val="28"/>
          <w:szCs w:val="28"/>
        </w:rPr>
        <w:t>及紙本</w:t>
      </w:r>
      <w:proofErr w:type="gramStart"/>
      <w:r>
        <w:rPr>
          <w:rFonts w:ascii="標楷體" w:eastAsia="標楷體" w:hAnsi="標楷體"/>
          <w:sz w:val="28"/>
          <w:szCs w:val="28"/>
        </w:rPr>
        <w:t>併</w:t>
      </w:r>
      <w:proofErr w:type="gramEnd"/>
      <w:r>
        <w:rPr>
          <w:rFonts w:ascii="標楷體" w:eastAsia="標楷體" w:hAnsi="標楷體"/>
          <w:sz w:val="28"/>
          <w:szCs w:val="28"/>
        </w:rPr>
        <w:t>行，可擇</w:t>
      </w:r>
      <w:proofErr w:type="gramStart"/>
      <w:r>
        <w:rPr>
          <w:rFonts w:ascii="標楷體" w:eastAsia="標楷體" w:hAnsi="標楷體"/>
          <w:sz w:val="28"/>
          <w:szCs w:val="28"/>
        </w:rPr>
        <w:t>一</w:t>
      </w:r>
      <w:proofErr w:type="gramEnd"/>
      <w:r>
        <w:rPr>
          <w:rFonts w:ascii="標楷體" w:eastAsia="標楷體" w:hAnsi="標楷體"/>
          <w:sz w:val="28"/>
          <w:szCs w:val="28"/>
        </w:rPr>
        <w:t>方式申請即可：</w:t>
      </w:r>
    </w:p>
    <w:p w14:paraId="7A781CE5" w14:textId="77777777" w:rsidR="00AF07E0" w:rsidRDefault="00000000">
      <w:pPr>
        <w:pStyle w:val="Standard"/>
        <w:numPr>
          <w:ilvl w:val="2"/>
          <w:numId w:val="3"/>
        </w:numPr>
        <w:spacing w:line="460" w:lineRule="exact"/>
        <w:jc w:val="both"/>
        <w:rPr>
          <w:rFonts w:ascii="標楷體" w:eastAsia="標楷體" w:hAnsi="標楷體"/>
          <w:sz w:val="28"/>
          <w:szCs w:val="28"/>
        </w:rPr>
      </w:pPr>
      <w:proofErr w:type="gramStart"/>
      <w:r>
        <w:rPr>
          <w:rFonts w:ascii="標楷體" w:eastAsia="標楷體" w:hAnsi="標楷體"/>
          <w:sz w:val="28"/>
          <w:szCs w:val="28"/>
        </w:rPr>
        <w:t>線上申請</w:t>
      </w:r>
      <w:proofErr w:type="gramEnd"/>
      <w:r>
        <w:rPr>
          <w:rFonts w:ascii="標楷體" w:eastAsia="標楷體" w:hAnsi="標楷體"/>
          <w:sz w:val="28"/>
          <w:szCs w:val="28"/>
        </w:rPr>
        <w:t>：請至本局線上系統提出申請。</w:t>
      </w:r>
    </w:p>
    <w:p w14:paraId="6CF976CC" w14:textId="77777777" w:rsidR="00AF07E0" w:rsidRDefault="00000000">
      <w:pPr>
        <w:pStyle w:val="Standard"/>
        <w:numPr>
          <w:ilvl w:val="2"/>
          <w:numId w:val="3"/>
        </w:numPr>
        <w:spacing w:line="460" w:lineRule="exact"/>
        <w:jc w:val="both"/>
        <w:rPr>
          <w:rFonts w:ascii="標楷體" w:eastAsia="標楷體" w:hAnsi="標楷體"/>
          <w:sz w:val="28"/>
          <w:szCs w:val="28"/>
        </w:rPr>
      </w:pPr>
      <w:r>
        <w:rPr>
          <w:rFonts w:ascii="標楷體" w:eastAsia="標楷體" w:hAnsi="標楷體"/>
          <w:sz w:val="28"/>
          <w:szCs w:val="28"/>
        </w:rPr>
        <w:t>紙本申請：請至本局網站便民服務/表單下載「彰化縣文化局街頭藝人展演場地登記申請表」填寫，郵寄或親送本局辦理。</w:t>
      </w:r>
    </w:p>
    <w:p w14:paraId="394F68D2"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本局具有場地優先使用權，</w:t>
      </w:r>
      <w:proofErr w:type="gramStart"/>
      <w:r>
        <w:rPr>
          <w:rFonts w:ascii="標楷體" w:eastAsia="標楷體" w:hAnsi="標楷體"/>
          <w:sz w:val="28"/>
          <w:szCs w:val="28"/>
        </w:rPr>
        <w:t>如遇本局</w:t>
      </w:r>
      <w:proofErr w:type="gramEnd"/>
      <w:r>
        <w:rPr>
          <w:rFonts w:ascii="標楷體" w:eastAsia="標楷體" w:hAnsi="標楷體"/>
          <w:sz w:val="28"/>
          <w:szCs w:val="28"/>
        </w:rPr>
        <w:t>使用或其他單位活動場地借用時，則以活動為主，本局得視情況取消或調整街頭藝人展演時間及地點。</w:t>
      </w:r>
    </w:p>
    <w:p w14:paraId="36750BBE"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展演當日相關規定：</w:t>
      </w:r>
    </w:p>
    <w:p w14:paraId="43504E7E"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shd w:val="clear" w:color="auto" w:fill="FFFFFF"/>
        </w:rPr>
        <w:t>街頭藝人申請經核准後，於當日展演前</w:t>
      </w:r>
      <w:proofErr w:type="gramStart"/>
      <w:r>
        <w:rPr>
          <w:rFonts w:ascii="標楷體" w:eastAsia="標楷體" w:hAnsi="標楷體"/>
          <w:sz w:val="28"/>
          <w:szCs w:val="28"/>
          <w:shd w:val="clear" w:color="auto" w:fill="FFFFFF"/>
        </w:rPr>
        <w:t>應至展演</w:t>
      </w:r>
      <w:proofErr w:type="gramEnd"/>
      <w:r>
        <w:rPr>
          <w:rFonts w:ascii="標楷體" w:eastAsia="標楷體" w:hAnsi="標楷體"/>
          <w:sz w:val="28"/>
          <w:szCs w:val="28"/>
          <w:shd w:val="clear" w:color="auto" w:fill="FFFFFF"/>
        </w:rPr>
        <w:t>地點(彰化縣立美術館、彰化縣立圖書館、南北管音樂戲曲館、員林演藝廳)服務台報到並確認展演位置，其餘場地無報到處，請事先確認展演位置。</w:t>
      </w:r>
    </w:p>
    <w:p w14:paraId="7AE002C6"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展演時應將街頭藝人證放置明顯位置，並接受場地管理單位（含駐衛警）之管理與查核。</w:t>
      </w:r>
    </w:p>
    <w:p w14:paraId="7ED75F4F"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注意事項：</w:t>
      </w:r>
    </w:p>
    <w:p w14:paraId="277063CB"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因表演所需，得設置大小限定標準三公尺</w:t>
      </w:r>
      <w:r>
        <w:rPr>
          <w:rFonts w:ascii="標楷體" w:eastAsia="標楷體" w:hAnsi="標楷體" w:cs="Arial Unicode MS"/>
          <w:sz w:val="28"/>
          <w:szCs w:val="28"/>
        </w:rPr>
        <w:t>乘以三</w:t>
      </w:r>
      <w:r>
        <w:rPr>
          <w:rFonts w:ascii="標楷體" w:eastAsia="標楷體" w:hAnsi="標楷體"/>
          <w:sz w:val="28"/>
          <w:szCs w:val="28"/>
        </w:rPr>
        <w:t>公尺以內之表演攤位。</w:t>
      </w:r>
    </w:p>
    <w:p w14:paraId="1DB13399"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展演者應衡酌其活動內容，自行設置安全維護設施或投保（如第三人意外責任險、公共意外責任險等）。</w:t>
      </w:r>
    </w:p>
    <w:p w14:paraId="321527AF"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本局場地不提供水電，為維持場地公共安全，</w:t>
      </w:r>
      <w:proofErr w:type="gramStart"/>
      <w:r>
        <w:rPr>
          <w:rFonts w:ascii="標楷體" w:eastAsia="標楷體" w:hAnsi="標楷體"/>
          <w:sz w:val="28"/>
          <w:szCs w:val="28"/>
        </w:rPr>
        <w:t>若展演</w:t>
      </w:r>
      <w:proofErr w:type="gramEnd"/>
      <w:r>
        <w:rPr>
          <w:rFonts w:ascii="標楷體" w:eastAsia="標楷體" w:hAnsi="標楷體"/>
          <w:sz w:val="28"/>
          <w:szCs w:val="28"/>
        </w:rPr>
        <w:t>時有使用延長線及發電機等之設備，請在發電機周圍加設明顯標示並且與行人隔離，電線線路請固定於地上避免影響行人通行。</w:t>
      </w:r>
    </w:p>
    <w:p w14:paraId="70A039C4"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展演內容須符合申請項目，得接受樂捐或就其現場創作定價收取</w:t>
      </w:r>
      <w:r>
        <w:rPr>
          <w:rFonts w:ascii="標楷體" w:eastAsia="標楷體" w:hAnsi="標楷體"/>
          <w:sz w:val="28"/>
          <w:szCs w:val="28"/>
        </w:rPr>
        <w:lastRenderedPageBreak/>
        <w:t>費用，不得販售與表演無關之物品(如販賣食品、飲料等)，或以人體裸露為表演素材，並不得違反公序</w:t>
      </w:r>
      <w:proofErr w:type="gramStart"/>
      <w:r>
        <w:rPr>
          <w:rFonts w:ascii="標楷體" w:eastAsia="標楷體" w:hAnsi="標楷體"/>
          <w:sz w:val="28"/>
          <w:szCs w:val="28"/>
        </w:rPr>
        <w:t>良俗及不得</w:t>
      </w:r>
      <w:proofErr w:type="gramEnd"/>
      <w:r>
        <w:rPr>
          <w:rFonts w:ascii="標楷體" w:eastAsia="標楷體" w:hAnsi="標楷體"/>
          <w:sz w:val="28"/>
          <w:szCs w:val="28"/>
        </w:rPr>
        <w:t>利用動物、危險器物及明火做為展演道具、有毒化學物品、乾粉</w:t>
      </w:r>
      <w:proofErr w:type="gramStart"/>
      <w:r>
        <w:rPr>
          <w:rFonts w:ascii="標楷體" w:eastAsia="標楷體" w:hAnsi="標楷體"/>
          <w:sz w:val="28"/>
          <w:szCs w:val="28"/>
        </w:rPr>
        <w:t>式燒煙機</w:t>
      </w:r>
      <w:proofErr w:type="gramEnd"/>
      <w:r>
        <w:rPr>
          <w:rFonts w:ascii="標楷體" w:eastAsia="標楷體" w:hAnsi="標楷體"/>
          <w:sz w:val="28"/>
          <w:szCs w:val="28"/>
        </w:rPr>
        <w:t>等危險特效設備。</w:t>
      </w:r>
    </w:p>
    <w:p w14:paraId="4DD50233"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街頭藝人展演範圍或擺設物品不得超過申請展演地點範圍。</w:t>
      </w:r>
    </w:p>
    <w:p w14:paraId="7FC22AE0" w14:textId="77777777" w:rsidR="00AF07E0" w:rsidRDefault="00000000">
      <w:pPr>
        <w:pStyle w:val="Standard"/>
        <w:numPr>
          <w:ilvl w:val="1"/>
          <w:numId w:val="3"/>
        </w:numPr>
        <w:spacing w:line="460" w:lineRule="exact"/>
        <w:ind w:left="1134" w:hanging="654"/>
        <w:jc w:val="both"/>
      </w:pPr>
      <w:proofErr w:type="gramStart"/>
      <w:r>
        <w:rPr>
          <w:rFonts w:ascii="標楷體" w:eastAsia="標楷體" w:hAnsi="標楷體"/>
          <w:sz w:val="28"/>
          <w:szCs w:val="28"/>
        </w:rPr>
        <w:t>非屬展演</w:t>
      </w:r>
      <w:proofErr w:type="gramEnd"/>
      <w:r>
        <w:rPr>
          <w:rFonts w:ascii="標楷體" w:eastAsia="標楷體" w:hAnsi="標楷體"/>
          <w:sz w:val="28"/>
          <w:szCs w:val="28"/>
        </w:rPr>
        <w:t>時段不得預先擺放物品，展演完畢後，應立即清空所屬物品，回復原狀。</w:t>
      </w:r>
    </w:p>
    <w:p w14:paraId="56F3D719"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展演時須遵守社會秩序維護法及噪音管制法相關規定，使用擴音設施不得超過五十七分貝，如遭環保單位告發取締，罰款則由展演者自行負責；若因音量過大影響周邊環境經舉發，本局可視</w:t>
      </w:r>
      <w:proofErr w:type="gramStart"/>
      <w:r>
        <w:rPr>
          <w:rFonts w:ascii="標楷體" w:eastAsia="標楷體" w:hAnsi="標楷體"/>
          <w:sz w:val="28"/>
          <w:szCs w:val="28"/>
        </w:rPr>
        <w:t>情況請展演</w:t>
      </w:r>
      <w:proofErr w:type="gramEnd"/>
      <w:r>
        <w:rPr>
          <w:rFonts w:ascii="標楷體" w:eastAsia="標楷體" w:hAnsi="標楷體"/>
          <w:sz w:val="28"/>
          <w:szCs w:val="28"/>
        </w:rPr>
        <w:t>者調整音量。音量應以觀眾適宜聆賞為主，請顧慮</w:t>
      </w:r>
      <w:proofErr w:type="gramStart"/>
      <w:r>
        <w:rPr>
          <w:rFonts w:ascii="標楷體" w:eastAsia="標楷體" w:hAnsi="標楷體"/>
          <w:sz w:val="28"/>
          <w:szCs w:val="28"/>
        </w:rPr>
        <w:t>展演點附近</w:t>
      </w:r>
      <w:proofErr w:type="gramEnd"/>
      <w:r>
        <w:rPr>
          <w:rFonts w:ascii="標楷體" w:eastAsia="標楷體" w:hAnsi="標楷體"/>
          <w:sz w:val="28"/>
          <w:szCs w:val="28"/>
        </w:rPr>
        <w:t>尚有商家、住戶。</w:t>
      </w:r>
    </w:p>
    <w:p w14:paraId="638FC082"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展演時不得造成行人通行困難，及阻礙無障礙設施、建築出入口及消防設施等。</w:t>
      </w:r>
    </w:p>
    <w:p w14:paraId="1CD920AF"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彰化縣立圖書館廣場</w:t>
      </w:r>
      <w:proofErr w:type="gramStart"/>
      <w:r>
        <w:rPr>
          <w:rFonts w:ascii="標楷體" w:eastAsia="標楷體" w:hAnsi="標楷體"/>
          <w:sz w:val="28"/>
          <w:szCs w:val="28"/>
        </w:rPr>
        <w:t>禁用擴音</w:t>
      </w:r>
      <w:proofErr w:type="gramEnd"/>
      <w:r>
        <w:rPr>
          <w:rFonts w:ascii="標楷體" w:eastAsia="標楷體" w:hAnsi="標楷體"/>
          <w:sz w:val="28"/>
          <w:szCs w:val="28"/>
        </w:rPr>
        <w:t>設備、發電機。</w:t>
      </w:r>
    </w:p>
    <w:p w14:paraId="50C78ACD"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本局開放之展演空間僅供街頭藝人從事藝文活動，如有造成場地或設施設備損壞，應由展演者負擔相關復原及損害賠償責任。</w:t>
      </w:r>
    </w:p>
    <w:p w14:paraId="1224C147" w14:textId="77777777" w:rsidR="00AF07E0" w:rsidRDefault="00000000">
      <w:pPr>
        <w:pStyle w:val="Standard"/>
        <w:numPr>
          <w:ilvl w:val="1"/>
          <w:numId w:val="3"/>
        </w:numPr>
        <w:spacing w:line="460" w:lineRule="exact"/>
        <w:ind w:left="1418" w:hanging="938"/>
        <w:jc w:val="both"/>
      </w:pPr>
      <w:r>
        <w:rPr>
          <w:rFonts w:ascii="標楷體" w:eastAsia="標楷體" w:hAnsi="標楷體"/>
          <w:sz w:val="28"/>
          <w:szCs w:val="28"/>
        </w:rPr>
        <w:t>展演內容不得涉及宗教宣傳、政治選舉、抗議、抗爭等活動，</w:t>
      </w:r>
      <w:proofErr w:type="gramStart"/>
      <w:r>
        <w:rPr>
          <w:rFonts w:ascii="標楷體" w:eastAsia="標楷體" w:hAnsi="標楷體"/>
          <w:sz w:val="28"/>
          <w:szCs w:val="28"/>
        </w:rPr>
        <w:t>若展演</w:t>
      </w:r>
      <w:proofErr w:type="gramEnd"/>
      <w:r>
        <w:rPr>
          <w:rFonts w:ascii="標楷體" w:eastAsia="標楷體" w:hAnsi="標楷體"/>
          <w:sz w:val="28"/>
          <w:szCs w:val="28"/>
        </w:rPr>
        <w:t>現場突發爭（抗）議事項時，得取消演出許可，終止演出。</w:t>
      </w:r>
    </w:p>
    <w:p w14:paraId="27177C5D" w14:textId="77777777" w:rsidR="00AF07E0" w:rsidRDefault="00000000">
      <w:pPr>
        <w:pStyle w:val="Standard"/>
        <w:numPr>
          <w:ilvl w:val="1"/>
          <w:numId w:val="3"/>
        </w:numPr>
        <w:spacing w:line="460" w:lineRule="exact"/>
        <w:ind w:left="1418" w:hanging="938"/>
        <w:jc w:val="both"/>
        <w:rPr>
          <w:rFonts w:ascii="標楷體" w:eastAsia="標楷體" w:hAnsi="標楷體"/>
          <w:sz w:val="28"/>
          <w:szCs w:val="28"/>
        </w:rPr>
      </w:pPr>
      <w:r>
        <w:rPr>
          <w:rFonts w:ascii="標楷體" w:eastAsia="標楷體" w:hAnsi="標楷體"/>
          <w:sz w:val="28"/>
          <w:szCs w:val="28"/>
        </w:rPr>
        <w:t>場地申請核可後，若已無需求，應於原登記使用三日前通知本局取消。</w:t>
      </w:r>
    </w:p>
    <w:p w14:paraId="4B0ABEC5"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如有以下情節遭檢舉或違規展演者，經查獲屬實者，自公告次日起六個月內不得申請展演：</w:t>
      </w:r>
    </w:p>
    <w:p w14:paraId="7645743D"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展演時未將彰化縣街頭藝人證放置明顯位置。</w:t>
      </w:r>
    </w:p>
    <w:p w14:paraId="61893ED8"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未申請(彰化縣街頭藝人證)便逕行展演者。</w:t>
      </w:r>
    </w:p>
    <w:p w14:paraId="693CD9E1"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任意更換展演位置，音量過大或遭檢舉者。</w:t>
      </w:r>
    </w:p>
    <w:p w14:paraId="5E7F7EC7"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展演完畢後，未立即將場地回復原狀者。</w:t>
      </w:r>
    </w:p>
    <w:p w14:paraId="5C2F83AA"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私自將展演時段或展演地點轉讓或租借給他人使用或展演。</w:t>
      </w:r>
    </w:p>
    <w:p w14:paraId="25DAF5C3"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未依照規定在非登記的展演時段或展演地點表演者。</w:t>
      </w:r>
    </w:p>
    <w:p w14:paraId="5C130DFC" w14:textId="77777777" w:rsidR="00AF07E0" w:rsidRDefault="00000000">
      <w:pPr>
        <w:pStyle w:val="Standard"/>
        <w:numPr>
          <w:ilvl w:val="1"/>
          <w:numId w:val="3"/>
        </w:numPr>
        <w:spacing w:line="460" w:lineRule="exact"/>
        <w:ind w:left="1134" w:hanging="654"/>
        <w:jc w:val="both"/>
        <w:rPr>
          <w:rFonts w:ascii="標楷體" w:eastAsia="標楷體" w:hAnsi="標楷體"/>
          <w:sz w:val="28"/>
          <w:szCs w:val="28"/>
        </w:rPr>
      </w:pPr>
      <w:r>
        <w:rPr>
          <w:rFonts w:ascii="標楷體" w:eastAsia="標楷體" w:hAnsi="標楷體"/>
          <w:sz w:val="28"/>
          <w:szCs w:val="28"/>
        </w:rPr>
        <w:lastRenderedPageBreak/>
        <w:t>一個月內二次（含）以上申請無故未使用。</w:t>
      </w:r>
    </w:p>
    <w:p w14:paraId="620C55B6" w14:textId="77777777" w:rsidR="00AF07E0" w:rsidRDefault="00000000">
      <w:pPr>
        <w:pStyle w:val="Standard"/>
        <w:numPr>
          <w:ilvl w:val="1"/>
          <w:numId w:val="3"/>
        </w:numPr>
        <w:spacing w:line="460" w:lineRule="exact"/>
        <w:ind w:left="1134" w:hanging="654"/>
        <w:jc w:val="both"/>
      </w:pPr>
      <w:r>
        <w:rPr>
          <w:rFonts w:ascii="標楷體" w:eastAsia="標楷體" w:hAnsi="標楷體"/>
          <w:sz w:val="28"/>
          <w:szCs w:val="28"/>
        </w:rPr>
        <w:t>經管理人員勸導，態度不佳或對管理單位之工作人員咆哮等不當行為。</w:t>
      </w:r>
    </w:p>
    <w:p w14:paraId="0E4106CE" w14:textId="77777777" w:rsidR="00AF07E0" w:rsidRDefault="00000000">
      <w:pPr>
        <w:pStyle w:val="Standard"/>
        <w:numPr>
          <w:ilvl w:val="0"/>
          <w:numId w:val="3"/>
        </w:numPr>
        <w:spacing w:line="460" w:lineRule="exact"/>
        <w:ind w:left="567" w:hanging="567"/>
        <w:jc w:val="both"/>
      </w:pPr>
      <w:r>
        <w:rPr>
          <w:rFonts w:ascii="標楷體" w:eastAsia="標楷體" w:hAnsi="標楷體"/>
          <w:sz w:val="28"/>
          <w:szCs w:val="28"/>
        </w:rPr>
        <w:t>其他：</w:t>
      </w:r>
    </w:p>
    <w:p w14:paraId="6FAEBE96" w14:textId="77777777" w:rsidR="00AF07E0" w:rsidRDefault="00000000">
      <w:pPr>
        <w:pStyle w:val="Standard"/>
        <w:suppressAutoHyphens w:val="0"/>
        <w:spacing w:line="460" w:lineRule="exact"/>
        <w:ind w:left="1043" w:hanging="616"/>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)為鼓勵街頭藝人從事藝文活動，附件</w:t>
      </w:r>
      <w:proofErr w:type="gramStart"/>
      <w:r>
        <w:rPr>
          <w:rFonts w:ascii="標楷體" w:eastAsia="標楷體" w:hAnsi="標楷體"/>
          <w:sz w:val="28"/>
          <w:szCs w:val="28"/>
        </w:rPr>
        <w:t>一所列本局</w:t>
      </w:r>
      <w:proofErr w:type="gramEnd"/>
      <w:r>
        <w:rPr>
          <w:rFonts w:ascii="標楷體" w:eastAsia="標楷體" w:hAnsi="標楷體"/>
          <w:sz w:val="28"/>
          <w:szCs w:val="28"/>
        </w:rPr>
        <w:t>場所免收場地費。</w:t>
      </w:r>
    </w:p>
    <w:p w14:paraId="1DD271B6" w14:textId="77777777" w:rsidR="00AF07E0" w:rsidRDefault="00000000">
      <w:pPr>
        <w:pStyle w:val="Standard"/>
        <w:suppressAutoHyphens w:val="0"/>
        <w:spacing w:line="460" w:lineRule="exact"/>
        <w:ind w:left="1044" w:hanging="619"/>
        <w:jc w:val="both"/>
        <w:rPr>
          <w:rFonts w:ascii="標楷體" w:eastAsia="標楷體" w:hAnsi="標楷體"/>
          <w:sz w:val="28"/>
          <w:szCs w:val="28"/>
        </w:rPr>
      </w:pPr>
      <w:r>
        <w:rPr>
          <w:rFonts w:ascii="標楷體" w:eastAsia="標楷體" w:hAnsi="標楷體"/>
          <w:sz w:val="28"/>
          <w:szCs w:val="28"/>
        </w:rPr>
        <w:t>(二)本局有准駁申請之權利，違反本管理規範，勸阻無效，得予糾正並命其立即停止活動及其他必要處置。</w:t>
      </w:r>
    </w:p>
    <w:p w14:paraId="2D611847" w14:textId="77777777" w:rsidR="00AF07E0" w:rsidRDefault="00000000">
      <w:pPr>
        <w:pStyle w:val="Standard"/>
        <w:suppressAutoHyphens w:val="0"/>
        <w:spacing w:line="460" w:lineRule="exact"/>
        <w:ind w:left="425"/>
        <w:jc w:val="both"/>
      </w:pPr>
      <w:r>
        <w:rPr>
          <w:rFonts w:ascii="標楷體" w:eastAsia="標楷體" w:hAnsi="標楷體"/>
          <w:sz w:val="28"/>
          <w:szCs w:val="28"/>
        </w:rPr>
        <w:t>(三)本規範如有未盡事宜得修正之。</w:t>
      </w:r>
    </w:p>
    <w:p w14:paraId="00ED2860" w14:textId="77777777" w:rsidR="00AF07E0" w:rsidRDefault="00AF07E0">
      <w:pPr>
        <w:pageBreakBefore/>
        <w:suppressAutoHyphens w:val="0"/>
      </w:pPr>
    </w:p>
    <w:p w14:paraId="2532906B" w14:textId="77777777" w:rsidR="00AF07E0" w:rsidRDefault="00000000">
      <w:pPr>
        <w:pStyle w:val="Standard"/>
        <w:spacing w:line="500" w:lineRule="exact"/>
        <w:jc w:val="both"/>
      </w:pPr>
      <w:r>
        <w:rPr>
          <w:rFonts w:ascii="標楷體" w:eastAsia="標楷體" w:hAnsi="標楷體"/>
          <w:sz w:val="32"/>
          <w:szCs w:val="32"/>
        </w:rPr>
        <w:t>附件一：開放場地、時段、類別及受理單位</w:t>
      </w:r>
    </w:p>
    <w:tbl>
      <w:tblPr>
        <w:tblW w:w="5080" w:type="pct"/>
        <w:tblInd w:w="-147" w:type="dxa"/>
        <w:tblCellMar>
          <w:left w:w="10" w:type="dxa"/>
          <w:right w:w="10" w:type="dxa"/>
        </w:tblCellMar>
        <w:tblLook w:val="04A0" w:firstRow="1" w:lastRow="0" w:firstColumn="1" w:lastColumn="0" w:noHBand="0" w:noVBand="1"/>
      </w:tblPr>
      <w:tblGrid>
        <w:gridCol w:w="851"/>
        <w:gridCol w:w="1985"/>
        <w:gridCol w:w="2268"/>
        <w:gridCol w:w="1842"/>
        <w:gridCol w:w="2375"/>
      </w:tblGrid>
      <w:tr w:rsidR="00AF07E0" w14:paraId="77917540" w14:textId="77777777">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0C6D"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序號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6F61"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展演地點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99CA"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展演時間</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CFC3"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開放類別</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20F8"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申請單位</w:t>
            </w:r>
          </w:p>
        </w:tc>
      </w:tr>
      <w:tr w:rsidR="00AF07E0" w14:paraId="5AAADFE7"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0A11"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B04B7"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彰化縣立美術館廣場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0D8D1" w14:textId="77777777" w:rsidR="00AF07E0" w:rsidRDefault="00000000">
            <w:pPr>
              <w:pStyle w:val="Standard"/>
              <w:spacing w:line="500" w:lineRule="exact"/>
              <w:rPr>
                <w:rFonts w:ascii="標楷體" w:eastAsia="標楷體" w:hAnsi="標楷體"/>
                <w:spacing w:val="4"/>
                <w:kern w:val="0"/>
                <w:sz w:val="28"/>
                <w:szCs w:val="28"/>
              </w:rPr>
            </w:pPr>
            <w:r>
              <w:rPr>
                <w:rFonts w:ascii="標楷體" w:eastAsia="標楷體" w:hAnsi="標楷體"/>
                <w:spacing w:val="4"/>
                <w:kern w:val="0"/>
                <w:sz w:val="28"/>
                <w:szCs w:val="28"/>
              </w:rPr>
              <w:t>星期二至星期日</w:t>
            </w:r>
            <w:r>
              <w:rPr>
                <w:rFonts w:ascii="標楷體" w:eastAsia="標楷體" w:hAnsi="標楷體"/>
                <w:spacing w:val="4"/>
                <w:kern w:val="0"/>
                <w:sz w:val="28"/>
                <w:szCs w:val="28"/>
              </w:rPr>
              <w:br/>
              <w:t>09:00-12:00</w:t>
            </w:r>
          </w:p>
          <w:p w14:paraId="016A98D4" w14:textId="77777777" w:rsidR="00AF07E0" w:rsidRDefault="00000000">
            <w:pPr>
              <w:pStyle w:val="Standard"/>
              <w:spacing w:line="500" w:lineRule="exact"/>
              <w:rPr>
                <w:rFonts w:ascii="標楷體" w:eastAsia="標楷體" w:hAnsi="標楷體"/>
                <w:spacing w:val="4"/>
                <w:kern w:val="0"/>
                <w:sz w:val="28"/>
                <w:szCs w:val="28"/>
              </w:rPr>
            </w:pPr>
            <w:r>
              <w:rPr>
                <w:rFonts w:ascii="標楷體" w:eastAsia="標楷體" w:hAnsi="標楷體"/>
                <w:spacing w:val="4"/>
                <w:kern w:val="0"/>
                <w:sz w:val="28"/>
                <w:szCs w:val="28"/>
              </w:rPr>
              <w:t>14:00-17:00</w:t>
            </w:r>
          </w:p>
          <w:p w14:paraId="7175BAC1"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18:00-21:00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1BA"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視覺藝術類</w:t>
            </w:r>
          </w:p>
          <w:p w14:paraId="7639DC6F"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創意工藝類</w:t>
            </w:r>
          </w:p>
          <w:p w14:paraId="24CA95CC"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表演藝術類</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762C"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行政科</w:t>
            </w:r>
          </w:p>
          <w:p w14:paraId="067F3F45" w14:textId="77777777" w:rsidR="00AF07E0" w:rsidRDefault="00000000">
            <w:pPr>
              <w:pStyle w:val="Standard"/>
              <w:spacing w:line="500" w:lineRule="exact"/>
            </w:pPr>
            <w:r>
              <w:rPr>
                <w:rFonts w:ascii="標楷體" w:eastAsia="標楷體" w:hAnsi="標楷體"/>
                <w:sz w:val="28"/>
                <w:szCs w:val="28"/>
              </w:rPr>
              <w:t>04-7250057轉1731</w:t>
            </w:r>
            <w:r>
              <w:rPr>
                <w:rFonts w:ascii="標楷體" w:eastAsia="標楷體" w:hAnsi="標楷體"/>
                <w:sz w:val="28"/>
                <w:szCs w:val="28"/>
                <w:shd w:val="clear" w:color="auto" w:fill="FFFFFF"/>
              </w:rPr>
              <w:t>林先生</w:t>
            </w:r>
          </w:p>
        </w:tc>
      </w:tr>
      <w:tr w:rsidR="00AF07E0" w14:paraId="554062BB"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96B4"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E65E9"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彰化縣立圖書館</w:t>
            </w:r>
            <w:proofErr w:type="gramStart"/>
            <w:r>
              <w:rPr>
                <w:rFonts w:ascii="標楷體" w:eastAsia="標楷體" w:hAnsi="標楷體"/>
                <w:sz w:val="28"/>
                <w:szCs w:val="28"/>
              </w:rPr>
              <w:t>北邊(</w:t>
            </w:r>
            <w:proofErr w:type="gramEnd"/>
            <w:r>
              <w:rPr>
                <w:rFonts w:ascii="標楷體" w:eastAsia="標楷體" w:hAnsi="標楷體"/>
                <w:sz w:val="28"/>
                <w:szCs w:val="28"/>
              </w:rPr>
              <w:t>孔子像)廣場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726A"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星期二至星期日</w:t>
            </w:r>
          </w:p>
          <w:p w14:paraId="33FA0D06"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09:00-12:00</w:t>
            </w:r>
          </w:p>
          <w:p w14:paraId="1AD261B8" w14:textId="77777777" w:rsidR="00AF07E0" w:rsidRDefault="00000000">
            <w:pPr>
              <w:pStyle w:val="Standard"/>
              <w:spacing w:line="500" w:lineRule="exact"/>
              <w:jc w:val="both"/>
            </w:pPr>
            <w:r>
              <w:rPr>
                <w:rFonts w:ascii="標楷體" w:eastAsia="標楷體" w:hAnsi="標楷體"/>
                <w:spacing w:val="4"/>
                <w:kern w:val="0"/>
                <w:sz w:val="28"/>
                <w:szCs w:val="28"/>
              </w:rPr>
              <w:t>14:00-17:00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8EB6"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視覺藝術類</w:t>
            </w:r>
          </w:p>
          <w:p w14:paraId="349E9ECE"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創意工藝類</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11A3"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圖書資訊科</w:t>
            </w:r>
          </w:p>
          <w:p w14:paraId="42947B06"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04-7250057轉2114蕭小姐</w:t>
            </w:r>
          </w:p>
        </w:tc>
      </w:tr>
      <w:tr w:rsidR="00AF07E0" w14:paraId="4CF744EF"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79B3"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192BC"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南北管音樂戲曲館戶外舞台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ED71"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星期二至星期日</w:t>
            </w:r>
          </w:p>
          <w:p w14:paraId="42AFFC44"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09:00-12:00</w:t>
            </w:r>
          </w:p>
          <w:p w14:paraId="746D8C0D" w14:textId="77777777" w:rsidR="00AF07E0" w:rsidRDefault="00000000">
            <w:pPr>
              <w:pStyle w:val="Standard"/>
              <w:spacing w:line="500" w:lineRule="exact"/>
              <w:jc w:val="both"/>
            </w:pPr>
            <w:r>
              <w:rPr>
                <w:rFonts w:ascii="標楷體" w:eastAsia="標楷體" w:hAnsi="標楷體"/>
                <w:spacing w:val="4"/>
                <w:kern w:val="0"/>
                <w:sz w:val="28"/>
                <w:szCs w:val="28"/>
              </w:rPr>
              <w:t>14:00-17:00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B646"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表演藝術類</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7677" w14:textId="77777777" w:rsidR="00AF07E0" w:rsidRDefault="00000000">
            <w:pPr>
              <w:pStyle w:val="Standard"/>
              <w:spacing w:line="500" w:lineRule="exact"/>
              <w:ind w:left="848" w:hanging="848"/>
              <w:rPr>
                <w:rFonts w:ascii="標楷體" w:eastAsia="標楷體" w:hAnsi="標楷體"/>
                <w:sz w:val="28"/>
                <w:szCs w:val="28"/>
              </w:rPr>
            </w:pPr>
            <w:r>
              <w:rPr>
                <w:rFonts w:ascii="標楷體" w:eastAsia="標楷體" w:hAnsi="標楷體"/>
                <w:sz w:val="28"/>
                <w:szCs w:val="28"/>
              </w:rPr>
              <w:t>傳統戲曲及</w:t>
            </w:r>
          </w:p>
          <w:p w14:paraId="04C8A7AC" w14:textId="77777777" w:rsidR="00AF07E0" w:rsidRDefault="00000000">
            <w:pPr>
              <w:pStyle w:val="Standard"/>
              <w:spacing w:line="500" w:lineRule="exact"/>
              <w:ind w:left="848" w:hanging="848"/>
              <w:rPr>
                <w:rFonts w:ascii="標楷體" w:eastAsia="標楷體" w:hAnsi="標楷體"/>
                <w:sz w:val="28"/>
                <w:szCs w:val="28"/>
              </w:rPr>
            </w:pPr>
            <w:r>
              <w:rPr>
                <w:rFonts w:ascii="標楷體" w:eastAsia="標楷體" w:hAnsi="標楷體"/>
                <w:sz w:val="28"/>
                <w:szCs w:val="28"/>
              </w:rPr>
              <w:t>文化資源科</w:t>
            </w:r>
          </w:p>
          <w:p w14:paraId="20D52F4D" w14:textId="77777777" w:rsidR="00AF07E0" w:rsidRDefault="00000000">
            <w:pPr>
              <w:pStyle w:val="Standard"/>
              <w:spacing w:line="500" w:lineRule="exact"/>
              <w:ind w:left="848" w:hanging="848"/>
              <w:rPr>
                <w:rFonts w:ascii="標楷體" w:eastAsia="標楷體" w:hAnsi="標楷體"/>
                <w:sz w:val="28"/>
                <w:szCs w:val="28"/>
              </w:rPr>
            </w:pPr>
            <w:r>
              <w:rPr>
                <w:rFonts w:ascii="標楷體" w:eastAsia="標楷體" w:hAnsi="標楷體"/>
                <w:sz w:val="28"/>
                <w:szCs w:val="28"/>
              </w:rPr>
              <w:t>04-7510709轉201</w:t>
            </w:r>
          </w:p>
          <w:p w14:paraId="2D847132"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林小姐</w:t>
            </w:r>
          </w:p>
        </w:tc>
      </w:tr>
      <w:tr w:rsidR="00AF07E0" w14:paraId="68BADC9E"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063"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A8E74"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員林演藝</w:t>
            </w:r>
            <w:proofErr w:type="gramStart"/>
            <w:r>
              <w:rPr>
                <w:rFonts w:ascii="標楷體" w:eastAsia="標楷體" w:hAnsi="標楷體"/>
                <w:sz w:val="28"/>
                <w:szCs w:val="28"/>
              </w:rPr>
              <w:t>廳香茵綠</w:t>
            </w:r>
            <w:proofErr w:type="gramEnd"/>
            <w:r>
              <w:rPr>
                <w:rFonts w:ascii="標楷體" w:eastAsia="標楷體" w:hAnsi="標楷體"/>
                <w:sz w:val="28"/>
                <w:szCs w:val="28"/>
              </w:rPr>
              <w:t>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E5D5"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星期二至星期日</w:t>
            </w:r>
          </w:p>
          <w:p w14:paraId="23A91996"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09:00-12:00</w:t>
            </w:r>
          </w:p>
          <w:p w14:paraId="294756FA" w14:textId="77777777" w:rsidR="00AF07E0" w:rsidRDefault="00000000">
            <w:pPr>
              <w:pStyle w:val="Standard"/>
              <w:spacing w:line="500" w:lineRule="exact"/>
              <w:jc w:val="both"/>
            </w:pPr>
            <w:r>
              <w:rPr>
                <w:rFonts w:ascii="標楷體" w:eastAsia="標楷體" w:hAnsi="標楷體"/>
                <w:spacing w:val="4"/>
                <w:kern w:val="0"/>
                <w:sz w:val="28"/>
                <w:szCs w:val="28"/>
              </w:rPr>
              <w:t>14:00-17:00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733D"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表演藝術類</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A67" w14:textId="77777777" w:rsidR="00AF07E0" w:rsidRDefault="00000000">
            <w:pPr>
              <w:pStyle w:val="Standard"/>
              <w:spacing w:line="500" w:lineRule="exact"/>
              <w:ind w:left="848" w:hanging="848"/>
              <w:rPr>
                <w:rFonts w:ascii="標楷體" w:eastAsia="標楷體" w:hAnsi="標楷體"/>
                <w:sz w:val="28"/>
                <w:szCs w:val="28"/>
              </w:rPr>
            </w:pPr>
            <w:r>
              <w:rPr>
                <w:rFonts w:ascii="標楷體" w:eastAsia="標楷體" w:hAnsi="標楷體"/>
                <w:sz w:val="28"/>
                <w:szCs w:val="28"/>
              </w:rPr>
              <w:t>彰南演藝科</w:t>
            </w:r>
          </w:p>
          <w:p w14:paraId="13E2F096" w14:textId="77777777" w:rsidR="00AF07E0" w:rsidRDefault="00000000">
            <w:pPr>
              <w:pStyle w:val="Standard"/>
              <w:spacing w:line="500" w:lineRule="exact"/>
              <w:ind w:left="848" w:hanging="848"/>
              <w:rPr>
                <w:rFonts w:ascii="標楷體" w:eastAsia="標楷體" w:hAnsi="標楷體"/>
                <w:sz w:val="28"/>
                <w:szCs w:val="28"/>
              </w:rPr>
            </w:pPr>
            <w:r>
              <w:rPr>
                <w:rFonts w:ascii="標楷體" w:eastAsia="標楷體" w:hAnsi="標楷體"/>
                <w:sz w:val="28"/>
                <w:szCs w:val="28"/>
              </w:rPr>
              <w:t>04-8323410轉306</w:t>
            </w:r>
          </w:p>
          <w:p w14:paraId="043462B1" w14:textId="77777777" w:rsidR="00AF07E0" w:rsidRDefault="00000000">
            <w:pPr>
              <w:pStyle w:val="Standard"/>
              <w:spacing w:line="500" w:lineRule="exact"/>
              <w:ind w:left="848" w:hanging="848"/>
              <w:rPr>
                <w:rFonts w:ascii="標楷體" w:eastAsia="標楷體" w:hAnsi="標楷體"/>
                <w:sz w:val="28"/>
                <w:szCs w:val="28"/>
              </w:rPr>
            </w:pPr>
            <w:r>
              <w:rPr>
                <w:rFonts w:ascii="標楷體" w:eastAsia="標楷體" w:hAnsi="標楷體"/>
                <w:sz w:val="28"/>
                <w:szCs w:val="28"/>
              </w:rPr>
              <w:t>江先生</w:t>
            </w:r>
          </w:p>
        </w:tc>
      </w:tr>
      <w:tr w:rsidR="00AF07E0" w14:paraId="19BC2972"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E7BB4"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8E38" w14:textId="77777777" w:rsidR="00AF07E0" w:rsidRDefault="00000000">
            <w:pPr>
              <w:pStyle w:val="Standard"/>
              <w:spacing w:line="500" w:lineRule="exact"/>
              <w:jc w:val="both"/>
              <w:rPr>
                <w:rFonts w:ascii="標楷體" w:eastAsia="標楷體" w:hAnsi="標楷體"/>
                <w:sz w:val="28"/>
                <w:szCs w:val="28"/>
              </w:rPr>
            </w:pPr>
            <w:proofErr w:type="gramStart"/>
            <w:r>
              <w:rPr>
                <w:rFonts w:ascii="標楷體" w:eastAsia="標楷體" w:hAnsi="標楷體"/>
                <w:sz w:val="28"/>
                <w:szCs w:val="28"/>
              </w:rPr>
              <w:t>鶴棲別墅</w:t>
            </w:r>
            <w:proofErr w:type="gramEnd"/>
            <w:r>
              <w:rPr>
                <w:rFonts w:ascii="標楷體" w:eastAsia="標楷體" w:hAnsi="標楷體"/>
                <w:sz w:val="28"/>
                <w:szCs w:val="28"/>
              </w:rPr>
              <w:t>前庭楊桃樹下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CE6A"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星期三至星期日</w:t>
            </w:r>
          </w:p>
          <w:p w14:paraId="5E938AB4"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09:00-12:00</w:t>
            </w:r>
          </w:p>
          <w:p w14:paraId="5D3CFF32" w14:textId="77777777" w:rsidR="00AF07E0" w:rsidRDefault="00000000">
            <w:pPr>
              <w:pStyle w:val="Standard"/>
              <w:spacing w:line="500" w:lineRule="exact"/>
              <w:jc w:val="both"/>
            </w:pPr>
            <w:r>
              <w:rPr>
                <w:rFonts w:ascii="標楷體" w:eastAsia="標楷體" w:hAnsi="標楷體"/>
                <w:spacing w:val="4"/>
                <w:kern w:val="0"/>
                <w:sz w:val="28"/>
                <w:szCs w:val="28"/>
              </w:rPr>
              <w:t>14:00-17:00</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F8E9"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視覺藝術類</w:t>
            </w:r>
          </w:p>
          <w:p w14:paraId="7457AAA7"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創意工藝類</w:t>
            </w:r>
          </w:p>
          <w:p w14:paraId="623AC8B8"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表演藝術類</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2505"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視覺表演科</w:t>
            </w:r>
          </w:p>
          <w:p w14:paraId="391FF30E"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04-7250057轉1761葉小姐</w:t>
            </w:r>
          </w:p>
        </w:tc>
      </w:tr>
      <w:tr w:rsidR="00AF07E0" w14:paraId="4C911E69"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EA738"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20103" w14:textId="77777777" w:rsidR="00AF07E0" w:rsidRDefault="00000000">
            <w:pPr>
              <w:pStyle w:val="Standard"/>
              <w:spacing w:line="500" w:lineRule="exact"/>
              <w:jc w:val="both"/>
              <w:rPr>
                <w:rFonts w:ascii="標楷體" w:eastAsia="標楷體" w:hAnsi="標楷體"/>
                <w:sz w:val="28"/>
                <w:szCs w:val="28"/>
              </w:rPr>
            </w:pPr>
            <w:proofErr w:type="gramStart"/>
            <w:r>
              <w:rPr>
                <w:rFonts w:ascii="標楷體" w:eastAsia="標楷體" w:hAnsi="標楷體"/>
                <w:sz w:val="28"/>
                <w:szCs w:val="28"/>
              </w:rPr>
              <w:t>鶴棲別墅</w:t>
            </w:r>
            <w:proofErr w:type="gramEnd"/>
            <w:r>
              <w:rPr>
                <w:rFonts w:ascii="標楷體" w:eastAsia="標楷體" w:hAnsi="標楷體"/>
                <w:sz w:val="28"/>
                <w:szCs w:val="28"/>
              </w:rPr>
              <w:t>南側空地</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D989E" w14:textId="77777777" w:rsidR="00AF07E0" w:rsidRDefault="00AF07E0">
            <w:pPr>
              <w:pStyle w:val="Standard"/>
              <w:spacing w:line="500" w:lineRule="exact"/>
              <w:jc w:val="both"/>
              <w:rPr>
                <w:rFonts w:ascii="標楷體" w:eastAsia="標楷體" w:hAnsi="標楷體"/>
                <w:sz w:val="28"/>
                <w:szCs w:val="2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4DF03" w14:textId="77777777" w:rsidR="00AF07E0" w:rsidRDefault="00AF07E0">
            <w:pPr>
              <w:pStyle w:val="Standard"/>
              <w:spacing w:line="500" w:lineRule="exact"/>
              <w:jc w:val="both"/>
              <w:rPr>
                <w:rFonts w:ascii="標楷體" w:eastAsia="標楷體" w:hAnsi="標楷體"/>
                <w:sz w:val="28"/>
                <w:szCs w:val="28"/>
              </w:rPr>
            </w:pPr>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2200" w14:textId="77777777" w:rsidR="00AF07E0" w:rsidRDefault="00AF07E0">
            <w:pPr>
              <w:pStyle w:val="Standard"/>
              <w:spacing w:line="500" w:lineRule="exact"/>
              <w:rPr>
                <w:rFonts w:ascii="標楷體" w:eastAsia="標楷體" w:hAnsi="標楷體"/>
                <w:sz w:val="28"/>
                <w:szCs w:val="28"/>
              </w:rPr>
            </w:pPr>
          </w:p>
        </w:tc>
      </w:tr>
      <w:tr w:rsidR="00AF07E0" w14:paraId="2EF23744"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75C3"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AEF4"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福興穀倉</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9CE2"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星期六至星期日</w:t>
            </w:r>
          </w:p>
          <w:p w14:paraId="356D6690"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09:00-12:00</w:t>
            </w:r>
          </w:p>
          <w:p w14:paraId="410481B2" w14:textId="77777777" w:rsidR="00AF07E0" w:rsidRDefault="00000000">
            <w:pPr>
              <w:pStyle w:val="Standard"/>
              <w:spacing w:line="500" w:lineRule="exact"/>
              <w:jc w:val="both"/>
            </w:pPr>
            <w:r>
              <w:rPr>
                <w:rFonts w:ascii="標楷體" w:eastAsia="標楷體" w:hAnsi="標楷體"/>
                <w:spacing w:val="4"/>
                <w:kern w:val="0"/>
                <w:sz w:val="28"/>
                <w:szCs w:val="28"/>
              </w:rPr>
              <w:t>14:00-17:00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06C45"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視覺藝術類</w:t>
            </w:r>
          </w:p>
          <w:p w14:paraId="76766E67"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創意工藝類</w:t>
            </w:r>
          </w:p>
          <w:p w14:paraId="38764F5E"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表演藝術類</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9CFF"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視覺表演科</w:t>
            </w:r>
          </w:p>
          <w:p w14:paraId="10C69FEE"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04-7250057轉1761葉小姐</w:t>
            </w:r>
          </w:p>
        </w:tc>
      </w:tr>
      <w:tr w:rsidR="00AF07E0" w14:paraId="3FA78E96" w14:textId="77777777">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F0253" w14:textId="77777777" w:rsidR="00AF07E0" w:rsidRDefault="00000000">
            <w:pPr>
              <w:pStyle w:val="Standard"/>
              <w:spacing w:line="500" w:lineRule="exact"/>
              <w:jc w:val="center"/>
              <w:rPr>
                <w:rFonts w:ascii="標楷體" w:eastAsia="標楷體" w:hAnsi="標楷體"/>
                <w:sz w:val="28"/>
                <w:szCs w:val="28"/>
              </w:rPr>
            </w:pPr>
            <w:r>
              <w:rPr>
                <w:rFonts w:ascii="標楷體" w:eastAsia="標楷體" w:hAnsi="標楷體"/>
                <w:sz w:val="28"/>
                <w:szCs w:val="28"/>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8DCBB"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彰化孔子廟</w:t>
            </w:r>
            <w:proofErr w:type="gramStart"/>
            <w:r>
              <w:rPr>
                <w:rFonts w:ascii="標楷體" w:eastAsia="標楷體" w:hAnsi="標楷體"/>
                <w:sz w:val="28"/>
                <w:szCs w:val="28"/>
              </w:rPr>
              <w:t>櫺</w:t>
            </w:r>
            <w:proofErr w:type="gramEnd"/>
            <w:r>
              <w:rPr>
                <w:rFonts w:ascii="標楷體" w:eastAsia="標楷體" w:hAnsi="標楷體"/>
                <w:sz w:val="28"/>
                <w:szCs w:val="28"/>
              </w:rPr>
              <w:t>星門前廣場(左右兩側)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BCB7"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星期一至星期日</w:t>
            </w:r>
          </w:p>
          <w:p w14:paraId="2C7C7699" w14:textId="77777777" w:rsidR="00AF07E0" w:rsidRDefault="00000000">
            <w:pPr>
              <w:pStyle w:val="Standard"/>
              <w:spacing w:line="500" w:lineRule="exact"/>
              <w:jc w:val="both"/>
              <w:rPr>
                <w:rFonts w:ascii="標楷體" w:eastAsia="標楷體" w:hAnsi="標楷體"/>
                <w:spacing w:val="4"/>
                <w:kern w:val="0"/>
                <w:sz w:val="28"/>
                <w:szCs w:val="28"/>
              </w:rPr>
            </w:pPr>
            <w:r>
              <w:rPr>
                <w:rFonts w:ascii="標楷體" w:eastAsia="標楷體" w:hAnsi="標楷體"/>
                <w:spacing w:val="4"/>
                <w:kern w:val="0"/>
                <w:sz w:val="28"/>
                <w:szCs w:val="28"/>
              </w:rPr>
              <w:t>09:00-12:00</w:t>
            </w:r>
          </w:p>
          <w:p w14:paraId="3DDE9550" w14:textId="77777777" w:rsidR="00AF07E0" w:rsidRDefault="00000000">
            <w:pPr>
              <w:pStyle w:val="Standard"/>
              <w:spacing w:line="500" w:lineRule="exact"/>
              <w:jc w:val="both"/>
            </w:pPr>
            <w:r>
              <w:rPr>
                <w:rFonts w:ascii="標楷體" w:eastAsia="標楷體" w:hAnsi="標楷體"/>
                <w:spacing w:val="4"/>
                <w:kern w:val="0"/>
                <w:sz w:val="28"/>
                <w:szCs w:val="28"/>
              </w:rPr>
              <w:t>14:00-17:00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EDB7" w14:textId="77777777" w:rsidR="00AF07E0" w:rsidRDefault="00000000">
            <w:pPr>
              <w:pStyle w:val="Standard"/>
              <w:rPr>
                <w:rFonts w:ascii="標楷體" w:eastAsia="標楷體" w:hAnsi="標楷體"/>
                <w:sz w:val="28"/>
                <w:szCs w:val="28"/>
              </w:rPr>
            </w:pPr>
            <w:r>
              <w:rPr>
                <w:rFonts w:ascii="標楷體" w:eastAsia="標楷體" w:hAnsi="標楷體"/>
                <w:sz w:val="28"/>
                <w:szCs w:val="28"/>
              </w:rPr>
              <w:t>視覺藝術類</w:t>
            </w:r>
          </w:p>
          <w:p w14:paraId="34363C2E" w14:textId="77777777" w:rsidR="00AF07E0" w:rsidRDefault="00000000">
            <w:pPr>
              <w:pStyle w:val="Standard"/>
              <w:rPr>
                <w:rFonts w:ascii="標楷體" w:eastAsia="標楷體" w:hAnsi="標楷體"/>
                <w:sz w:val="28"/>
                <w:szCs w:val="28"/>
              </w:rPr>
            </w:pPr>
            <w:r>
              <w:rPr>
                <w:rFonts w:ascii="標楷體" w:eastAsia="標楷體" w:hAnsi="標楷體"/>
                <w:sz w:val="28"/>
                <w:szCs w:val="28"/>
              </w:rPr>
              <w:t>創意工藝類</w:t>
            </w:r>
          </w:p>
          <w:p w14:paraId="1FAF7B1E" w14:textId="77777777" w:rsidR="00AF07E0" w:rsidRDefault="00000000">
            <w:pPr>
              <w:pStyle w:val="Standard"/>
              <w:spacing w:line="500" w:lineRule="exact"/>
              <w:jc w:val="both"/>
              <w:rPr>
                <w:rFonts w:ascii="標楷體" w:eastAsia="標楷體" w:hAnsi="標楷體"/>
                <w:sz w:val="28"/>
                <w:szCs w:val="28"/>
              </w:rPr>
            </w:pPr>
            <w:r>
              <w:rPr>
                <w:rFonts w:ascii="標楷體" w:eastAsia="標楷體" w:hAnsi="標楷體"/>
                <w:sz w:val="28"/>
                <w:szCs w:val="28"/>
              </w:rPr>
              <w:t>表演藝術類</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2EF8A"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文化資產科</w:t>
            </w:r>
          </w:p>
          <w:p w14:paraId="337C391B" w14:textId="77777777" w:rsidR="00AF07E0" w:rsidRDefault="00000000">
            <w:pPr>
              <w:pStyle w:val="Standard"/>
              <w:spacing w:line="500" w:lineRule="exact"/>
              <w:rPr>
                <w:rFonts w:ascii="標楷體" w:eastAsia="標楷體" w:hAnsi="標楷體"/>
                <w:sz w:val="28"/>
                <w:szCs w:val="28"/>
              </w:rPr>
            </w:pPr>
            <w:r>
              <w:rPr>
                <w:rFonts w:ascii="標楷體" w:eastAsia="標楷體" w:hAnsi="標楷體"/>
                <w:sz w:val="28"/>
                <w:szCs w:val="28"/>
              </w:rPr>
              <w:t>04-7250057轉2412</w:t>
            </w:r>
            <w:proofErr w:type="gramStart"/>
            <w:r>
              <w:rPr>
                <w:rFonts w:ascii="標楷體" w:eastAsia="標楷體" w:hAnsi="標楷體"/>
                <w:sz w:val="28"/>
                <w:szCs w:val="28"/>
              </w:rPr>
              <w:t>余</w:t>
            </w:r>
            <w:proofErr w:type="gramEnd"/>
            <w:r>
              <w:rPr>
                <w:rFonts w:ascii="標楷體" w:eastAsia="標楷體" w:hAnsi="標楷體"/>
                <w:sz w:val="28"/>
                <w:szCs w:val="28"/>
              </w:rPr>
              <w:t>小姐</w:t>
            </w:r>
          </w:p>
        </w:tc>
      </w:tr>
    </w:tbl>
    <w:p w14:paraId="1A15D8CD" w14:textId="77777777" w:rsidR="00AF07E0" w:rsidRDefault="00000000">
      <w:pPr>
        <w:suppressAutoHyphens w:val="0"/>
        <w:ind w:left="-142" w:right="1878" w:firstLine="123"/>
        <w:jc w:val="right"/>
        <w:rPr>
          <w:rFonts w:ascii="標楷體" w:eastAsia="標楷體" w:hAnsi="標楷體"/>
          <w:sz w:val="28"/>
          <w:szCs w:val="28"/>
        </w:rPr>
      </w:pPr>
      <w:r>
        <w:rPr>
          <w:rFonts w:ascii="標楷體" w:eastAsia="標楷體" w:hAnsi="標楷體"/>
          <w:sz w:val="28"/>
          <w:szCs w:val="28"/>
        </w:rPr>
        <w:t>以上場所國定(休)假日不開放、時段異動得以公告方式辦理</w:t>
      </w:r>
    </w:p>
    <w:sectPr w:rsidR="00AF07E0">
      <w:footerReference w:type="default" r:id="rId7"/>
      <w:pgSz w:w="11906" w:h="16838"/>
      <w:pgMar w:top="1440" w:right="1304" w:bottom="1440"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987D" w14:textId="77777777" w:rsidR="00E75611" w:rsidRDefault="00E75611">
      <w:r>
        <w:separator/>
      </w:r>
    </w:p>
  </w:endnote>
  <w:endnote w:type="continuationSeparator" w:id="0">
    <w:p w14:paraId="3D9CBBD9" w14:textId="77777777" w:rsidR="00E75611" w:rsidRDefault="00E7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思源黑體 TW">
    <w:panose1 w:val="020B0500000000000000"/>
    <w:charset w:val="88"/>
    <w:family w:val="swiss"/>
    <w:notTrueType/>
    <w:pitch w:val="variable"/>
    <w:sig w:usb0="20000287" w:usb1="2ADF3C10" w:usb2="00000016" w:usb3="00000000" w:csb0="00120107"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4F65" w14:textId="77777777" w:rsidR="00A00834" w:rsidRDefault="00000000">
    <w:pPr>
      <w:pStyle w:val="a6"/>
      <w:jc w:val="center"/>
    </w:pPr>
    <w:r>
      <w:fldChar w:fldCharType="begin"/>
    </w:r>
    <w:r>
      <w:instrText xml:space="preserve"> PAGE </w:instrText>
    </w:r>
    <w:r>
      <w:fldChar w:fldCharType="separate"/>
    </w:r>
    <w:r>
      <w:t>5</w:t>
    </w:r>
    <w:r>
      <w:fldChar w:fldCharType="end"/>
    </w:r>
  </w:p>
  <w:p w14:paraId="7F2AAC28" w14:textId="77777777" w:rsidR="00A00834"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C11C" w14:textId="77777777" w:rsidR="00E75611" w:rsidRDefault="00E75611">
      <w:r>
        <w:rPr>
          <w:color w:val="000000"/>
        </w:rPr>
        <w:separator/>
      </w:r>
    </w:p>
  </w:footnote>
  <w:footnote w:type="continuationSeparator" w:id="0">
    <w:p w14:paraId="095EED97" w14:textId="77777777" w:rsidR="00E75611" w:rsidRDefault="00E7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0A41"/>
    <w:multiLevelType w:val="multilevel"/>
    <w:tmpl w:val="00AAEC12"/>
    <w:styleLink w:val="WWNum1"/>
    <w:lvl w:ilvl="0">
      <w:start w:val="1"/>
      <w:numFmt w:val="japaneseCounting"/>
      <w:lvlText w:val="（%1）"/>
      <w:lvlJc w:val="left"/>
      <w:pPr>
        <w:ind w:left="795" w:hanging="720"/>
      </w:pPr>
    </w:lvl>
    <w:lvl w:ilvl="1">
      <w:start w:val="1"/>
      <w:numFmt w:val="decimal"/>
      <w:lvlText w:val="%2."/>
      <w:lvlJc w:val="left"/>
      <w:pPr>
        <w:ind w:left="1035" w:hanging="480"/>
      </w:pPr>
      <w:rPr>
        <w:rFonts w:cs="Calibri"/>
        <w:b/>
      </w:rPr>
    </w:lvl>
    <w:lvl w:ilvl="2">
      <w:start w:val="1"/>
      <w:numFmt w:val="lowerRoman"/>
      <w:lvlText w:val="%3."/>
      <w:lvlJc w:val="right"/>
      <w:pPr>
        <w:ind w:left="1515" w:hanging="480"/>
      </w:pPr>
    </w:lvl>
    <w:lvl w:ilvl="3">
      <w:start w:val="1"/>
      <w:numFmt w:val="decimal"/>
      <w:lvlText w:val="%4."/>
      <w:lvlJc w:val="left"/>
      <w:pPr>
        <w:ind w:left="1995" w:hanging="480"/>
      </w:pPr>
    </w:lvl>
    <w:lvl w:ilvl="4">
      <w:start w:val="1"/>
      <w:numFmt w:val="ideographTraditional"/>
      <w:lvlText w:val="%5、"/>
      <w:lvlJc w:val="left"/>
      <w:pPr>
        <w:ind w:left="2475" w:hanging="480"/>
      </w:pPr>
    </w:lvl>
    <w:lvl w:ilvl="5">
      <w:start w:val="1"/>
      <w:numFmt w:val="lowerRoman"/>
      <w:lvlText w:val="%6."/>
      <w:lvlJc w:val="right"/>
      <w:pPr>
        <w:ind w:left="2955" w:hanging="480"/>
      </w:pPr>
    </w:lvl>
    <w:lvl w:ilvl="6">
      <w:start w:val="1"/>
      <w:numFmt w:val="decimal"/>
      <w:lvlText w:val="%7."/>
      <w:lvlJc w:val="left"/>
      <w:pPr>
        <w:ind w:left="3435" w:hanging="480"/>
      </w:pPr>
    </w:lvl>
    <w:lvl w:ilvl="7">
      <w:start w:val="1"/>
      <w:numFmt w:val="ideographTraditional"/>
      <w:lvlText w:val="%8、"/>
      <w:lvlJc w:val="left"/>
      <w:pPr>
        <w:ind w:left="3915" w:hanging="480"/>
      </w:pPr>
    </w:lvl>
    <w:lvl w:ilvl="8">
      <w:start w:val="1"/>
      <w:numFmt w:val="lowerRoman"/>
      <w:lvlText w:val="%9."/>
      <w:lvlJc w:val="right"/>
      <w:pPr>
        <w:ind w:left="4395" w:hanging="480"/>
      </w:pPr>
    </w:lvl>
  </w:abstractNum>
  <w:abstractNum w:abstractNumId="1" w15:restartNumberingAfterBreak="0">
    <w:nsid w:val="71203930"/>
    <w:multiLevelType w:val="multilevel"/>
    <w:tmpl w:val="3ADA4B1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1632DCF"/>
    <w:multiLevelType w:val="multilevel"/>
    <w:tmpl w:val="3CA28D70"/>
    <w:lvl w:ilvl="0">
      <w:start w:val="1"/>
      <w:numFmt w:val="taiwaneseCountingThousand"/>
      <w:lvlText w:val="%1、"/>
      <w:lvlJc w:val="left"/>
      <w:pPr>
        <w:ind w:left="480" w:hanging="480"/>
      </w:pPr>
      <w:rPr>
        <w:rFonts w:ascii="標楷體" w:eastAsia="標楷體" w:hAnsi="標楷體"/>
        <w:color w:val="auto"/>
        <w:sz w:val="28"/>
        <w:szCs w:val="28"/>
      </w:rPr>
    </w:lvl>
    <w:lvl w:ilvl="1">
      <w:start w:val="1"/>
      <w:numFmt w:val="taiwaneseCountingThousand"/>
      <w:lvlText w:val="(%2)"/>
      <w:lvlJc w:val="left"/>
      <w:pPr>
        <w:ind w:left="3031" w:hanging="480"/>
      </w:pPr>
      <w:rPr>
        <w:rFonts w:ascii="標楷體" w:eastAsia="標楷體" w:hAnsi="標楷體"/>
        <w:color w:val="auto"/>
        <w:sz w:val="28"/>
        <w:szCs w:val="28"/>
      </w:rPr>
    </w:lvl>
    <w:lvl w:ilvl="2">
      <w:start w:val="1"/>
      <w:numFmt w:val="decimal"/>
      <w:lvlText w:val="%3."/>
      <w:lvlJc w:val="left"/>
      <w:pPr>
        <w:ind w:left="1440" w:hanging="480"/>
      </w:pPr>
      <w:rPr>
        <w:rFonts w:ascii="標楷體" w:eastAsia="標楷體" w:hAnsi="標楷體"/>
        <w:color w:val="auto"/>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181822442">
    <w:abstractNumId w:val="1"/>
  </w:num>
  <w:num w:numId="2" w16cid:durableId="2081977351">
    <w:abstractNumId w:val="0"/>
  </w:num>
  <w:num w:numId="3" w16cid:durableId="117757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E0"/>
    <w:rsid w:val="00030357"/>
    <w:rsid w:val="008509B1"/>
    <w:rsid w:val="009F48D1"/>
    <w:rsid w:val="00AF07E0"/>
    <w:rsid w:val="00C361E5"/>
    <w:rsid w:val="00C8561A"/>
    <w:rsid w:val="00E756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E304"/>
  <w15:docId w15:val="{6CAF5F63-9C4D-4D4A-9765-4B742576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cs="F"/>
      <w:sz w:val="18"/>
      <w:szCs w:val="18"/>
    </w:rPr>
  </w:style>
  <w:style w:type="paragraph" w:styleId="a8">
    <w:name w:val="List Paragraph"/>
    <w:basedOn w:val="Standard"/>
    <w:pPr>
      <w:ind w:left="480"/>
    </w:pPr>
    <w:rPr>
      <w:rFonts w:cs="F"/>
    </w:rPr>
  </w:style>
  <w:style w:type="character" w:customStyle="1" w:styleId="a9">
    <w:name w:val="頁首 字元"/>
    <w:basedOn w:val="a0"/>
    <w:rPr>
      <w:kern w:val="3"/>
    </w:rPr>
  </w:style>
  <w:style w:type="character" w:customStyle="1" w:styleId="aa">
    <w:name w:val="頁尾 字元"/>
    <w:basedOn w:val="a0"/>
    <w:rPr>
      <w:kern w:val="3"/>
    </w:rPr>
  </w:style>
  <w:style w:type="character" w:customStyle="1" w:styleId="ab">
    <w:name w:val="註解方塊文字 字元"/>
    <w:basedOn w:val="a0"/>
    <w:rPr>
      <w:rFonts w:ascii="Cambria" w:eastAsia="新細明體" w:hAnsi="Cambria" w:cs="F"/>
      <w:kern w:val="3"/>
      <w:sz w:val="18"/>
      <w:szCs w:val="18"/>
    </w:rPr>
  </w:style>
  <w:style w:type="character" w:customStyle="1" w:styleId="ListLabel1">
    <w:name w:val="ListLabel 1"/>
    <w:rPr>
      <w:rFonts w:cs="Calibri"/>
      <w:b/>
    </w:rPr>
  </w:style>
  <w:style w:type="numbering" w:customStyle="1" w:styleId="1">
    <w:name w:val="無清單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01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彰化縣 文化局</cp:lastModifiedBy>
  <cp:revision>5</cp:revision>
  <cp:lastPrinted>2022-10-31T08:18:00Z</cp:lastPrinted>
  <dcterms:created xsi:type="dcterms:W3CDTF">2022-11-25T00:59:00Z</dcterms:created>
  <dcterms:modified xsi:type="dcterms:W3CDTF">2022-11-25T02:58:00Z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